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AF2AA" w14:textId="77777777" w:rsidR="00BE7E63" w:rsidRDefault="004D49F6" w:rsidP="004D49F6">
      <w:pPr>
        <w:jc w:val="center"/>
        <w:rPr>
          <w:u w:val="single"/>
        </w:rPr>
      </w:pPr>
      <w:bookmarkStart w:id="0" w:name="_GoBack"/>
      <w:bookmarkEnd w:id="0"/>
      <w:r w:rsidRPr="004D49F6">
        <w:rPr>
          <w:u w:val="single"/>
        </w:rPr>
        <w:t>FGM</w:t>
      </w:r>
    </w:p>
    <w:p w14:paraId="0B3C4864" w14:textId="77777777" w:rsidR="004D49F6" w:rsidRDefault="004D49F6" w:rsidP="004D49F6">
      <w:pPr>
        <w:rPr>
          <w:u w:val="single"/>
        </w:rPr>
      </w:pPr>
    </w:p>
    <w:p w14:paraId="22B1D5A2" w14:textId="77777777" w:rsidR="004D49F6" w:rsidRDefault="004D49F6" w:rsidP="004D49F6">
      <w:pPr>
        <w:rPr>
          <w:u w:val="single"/>
        </w:rPr>
      </w:pPr>
      <w:r w:rsidRPr="004D49F6">
        <w:rPr>
          <w:u w:val="single"/>
        </w:rPr>
        <w:t>Introduction</w:t>
      </w:r>
    </w:p>
    <w:p w14:paraId="1B5D6F43" w14:textId="77777777" w:rsidR="004D49F6" w:rsidRDefault="004D49F6" w:rsidP="004D49F6">
      <w:pPr>
        <w:rPr>
          <w:u w:val="single"/>
        </w:rPr>
      </w:pPr>
    </w:p>
    <w:p w14:paraId="6A8214C9" w14:textId="673135B6" w:rsidR="004D49F6" w:rsidRDefault="004D49F6" w:rsidP="004D49F6">
      <w:r>
        <w:t>What is FGM?</w:t>
      </w:r>
      <w:r w:rsidR="00D15E53">
        <w:t xml:space="preserve"> </w:t>
      </w:r>
    </w:p>
    <w:p w14:paraId="304F1500" w14:textId="77777777" w:rsidR="00D15E53" w:rsidRPr="00D15E53" w:rsidRDefault="00D15E53" w:rsidP="00D15E53">
      <w:pPr>
        <w:rPr>
          <w:rFonts w:ascii="Times" w:eastAsia="Times New Roman" w:hAnsi="Times" w:cs="Times New Roman"/>
          <w:sz w:val="20"/>
          <w:szCs w:val="20"/>
        </w:rPr>
      </w:pPr>
      <w:r w:rsidRPr="00D15E53">
        <w:rPr>
          <w:rFonts w:ascii="Helvetica" w:eastAsia="Times New Roman" w:hAnsi="Helvetica" w:cs="Times New Roman"/>
          <w:color w:val="525455"/>
          <w:shd w:val="clear" w:color="auto" w:fill="FAFAFA"/>
        </w:rPr>
        <w:t xml:space="preserve">Female genital mutilation (FGM) is the partial or total removal of external female genitalia for non-medical reasons. It's also known as female circumcision, cutting or </w:t>
      </w:r>
      <w:proofErr w:type="spellStart"/>
      <w:proofErr w:type="gramStart"/>
      <w:r w:rsidRPr="00D15E53">
        <w:rPr>
          <w:rFonts w:ascii="Helvetica" w:eastAsia="Times New Roman" w:hAnsi="Helvetica" w:cs="Times New Roman"/>
          <w:color w:val="525455"/>
          <w:shd w:val="clear" w:color="auto" w:fill="FAFAFA"/>
        </w:rPr>
        <w:t>sunna</w:t>
      </w:r>
      <w:proofErr w:type="spellEnd"/>
      <w:proofErr w:type="gramEnd"/>
      <w:r w:rsidRPr="00D15E53">
        <w:rPr>
          <w:rFonts w:ascii="Helvetica" w:eastAsia="Times New Roman" w:hAnsi="Helvetica" w:cs="Times New Roman"/>
          <w:color w:val="525455"/>
          <w:shd w:val="clear" w:color="auto" w:fill="FAFAFA"/>
        </w:rPr>
        <w:t>.</w:t>
      </w:r>
    </w:p>
    <w:p w14:paraId="3329D731" w14:textId="77777777" w:rsidR="00D15E53" w:rsidRDefault="00D15E53" w:rsidP="004D49F6"/>
    <w:p w14:paraId="1B644CBF" w14:textId="77777777" w:rsidR="004D49F6" w:rsidRDefault="004D49F6" w:rsidP="004D49F6"/>
    <w:p w14:paraId="71E0FA2D" w14:textId="77777777" w:rsidR="004D49F6" w:rsidRDefault="004D49F6" w:rsidP="004D49F6">
      <w:r>
        <w:t xml:space="preserve">Definition: </w:t>
      </w:r>
    </w:p>
    <w:p w14:paraId="37D8F5CD" w14:textId="77777777" w:rsidR="00A4586E" w:rsidRDefault="00A4586E" w:rsidP="004D49F6"/>
    <w:p w14:paraId="195A8A19" w14:textId="3E5C507A" w:rsidR="00A4586E" w:rsidRPr="00A4586E" w:rsidRDefault="00A4586E" w:rsidP="004D49F6">
      <w:pPr>
        <w:rPr>
          <w:i/>
        </w:rPr>
      </w:pPr>
      <w:r w:rsidRPr="00A4586E">
        <w:rPr>
          <w:i/>
        </w:rPr>
        <w:t xml:space="preserve">Will provide </w:t>
      </w:r>
      <w:r>
        <w:rPr>
          <w:i/>
        </w:rPr>
        <w:t xml:space="preserve">groups a diagram of the female genital anatomy and ask them to draw what they think FGM looks like </w:t>
      </w:r>
    </w:p>
    <w:p w14:paraId="512B7BBF" w14:textId="77777777" w:rsidR="004D49F6" w:rsidRDefault="004D49F6" w:rsidP="004D49F6">
      <w:pPr>
        <w:pStyle w:val="ListParagraph"/>
        <w:ind w:left="0"/>
      </w:pPr>
    </w:p>
    <w:p w14:paraId="2232BE10" w14:textId="77777777" w:rsidR="004D49F6" w:rsidRDefault="004D49F6" w:rsidP="004D49F6">
      <w:pPr>
        <w:pStyle w:val="ListParagraph"/>
        <w:ind w:left="0"/>
      </w:pPr>
    </w:p>
    <w:p w14:paraId="0FB22F07" w14:textId="77777777" w:rsidR="004D49F6" w:rsidRDefault="004D49F6" w:rsidP="004D49F6">
      <w:pPr>
        <w:pStyle w:val="ListParagraph"/>
        <w:ind w:left="0"/>
      </w:pPr>
      <w:r>
        <w:t xml:space="preserve">Epidemiology: </w:t>
      </w:r>
    </w:p>
    <w:p w14:paraId="7932325E" w14:textId="77777777" w:rsidR="00CB6496" w:rsidRDefault="00CB6496" w:rsidP="004D49F6">
      <w:pPr>
        <w:pStyle w:val="ListParagraph"/>
        <w:ind w:left="0"/>
      </w:pPr>
    </w:p>
    <w:p w14:paraId="15C34AFE" w14:textId="0020BC15" w:rsidR="00CB6496" w:rsidRDefault="00CB6496" w:rsidP="004D49F6">
      <w:pPr>
        <w:pStyle w:val="ListParagraph"/>
        <w:ind w:left="0"/>
      </w:pPr>
      <w:r>
        <w:t xml:space="preserve">Who is at risk? </w:t>
      </w:r>
    </w:p>
    <w:p w14:paraId="41C2D065" w14:textId="77777777" w:rsidR="004D49F6" w:rsidRDefault="004D49F6" w:rsidP="004D49F6">
      <w:pPr>
        <w:pStyle w:val="ListParagraph"/>
        <w:ind w:left="0"/>
      </w:pPr>
    </w:p>
    <w:p w14:paraId="5599ED48" w14:textId="4C63E326" w:rsidR="00321A11" w:rsidRPr="00321A11" w:rsidRDefault="00CB6496" w:rsidP="00321A11">
      <w:pPr>
        <w:pStyle w:val="ListParagraph"/>
        <w:numPr>
          <w:ilvl w:val="0"/>
          <w:numId w:val="1"/>
        </w:numPr>
        <w:shd w:val="clear" w:color="auto" w:fill="FFFFFF"/>
        <w:spacing w:line="270" w:lineRule="atLeast"/>
        <w:ind w:right="300"/>
        <w:textAlignment w:val="baseline"/>
        <w:rPr>
          <w:rFonts w:ascii="Helvetica" w:hAnsi="Helvetica" w:cs="Times New Roman"/>
          <w:color w:val="333333"/>
          <w:sz w:val="20"/>
          <w:szCs w:val="20"/>
        </w:rPr>
      </w:pPr>
      <w:r>
        <w:rPr>
          <w:rFonts w:ascii="inherit" w:hAnsi="inherit" w:cs="Times New Roman"/>
          <w:color w:val="333333"/>
          <w:sz w:val="20"/>
          <w:szCs w:val="20"/>
          <w:bdr w:val="none" w:sz="0" w:space="0" w:color="auto" w:frame="1"/>
        </w:rPr>
        <w:t>Y</w:t>
      </w:r>
      <w:r w:rsidR="00667E81" w:rsidRPr="00321A11">
        <w:rPr>
          <w:rFonts w:ascii="inherit" w:hAnsi="inherit" w:cs="Times New Roman"/>
          <w:color w:val="333333"/>
          <w:sz w:val="20"/>
          <w:szCs w:val="20"/>
          <w:bdr w:val="none" w:sz="0" w:space="0" w:color="auto" w:frame="1"/>
        </w:rPr>
        <w:t xml:space="preserve">oung girls sometime between infancy and adolescence, and occasionally on adult women. </w:t>
      </w:r>
    </w:p>
    <w:p w14:paraId="7998BC3F" w14:textId="77777777" w:rsidR="00321A11" w:rsidRPr="00321A11" w:rsidRDefault="00667E81" w:rsidP="00667E81">
      <w:pPr>
        <w:pStyle w:val="ListParagraph"/>
        <w:numPr>
          <w:ilvl w:val="0"/>
          <w:numId w:val="1"/>
        </w:numPr>
        <w:shd w:val="clear" w:color="auto" w:fill="FFFFFF"/>
        <w:spacing w:line="270" w:lineRule="atLeast"/>
        <w:ind w:right="300"/>
        <w:textAlignment w:val="baseline"/>
        <w:rPr>
          <w:rFonts w:ascii="Helvetica" w:hAnsi="Helvetica" w:cs="Times New Roman"/>
          <w:color w:val="333333"/>
          <w:sz w:val="20"/>
          <w:szCs w:val="20"/>
        </w:rPr>
      </w:pPr>
      <w:r w:rsidRPr="00321A11">
        <w:rPr>
          <w:rFonts w:ascii="inherit" w:hAnsi="inherit" w:cs="Times New Roman"/>
          <w:color w:val="333333"/>
          <w:sz w:val="20"/>
          <w:szCs w:val="20"/>
          <w:bdr w:val="none" w:sz="0" w:space="0" w:color="auto" w:frame="1"/>
        </w:rPr>
        <w:t>More than 3 million girls are estimated to be at risk for FGM annually.</w:t>
      </w:r>
    </w:p>
    <w:p w14:paraId="5B1117B5" w14:textId="77777777" w:rsidR="00321A11" w:rsidRPr="00321A11" w:rsidRDefault="00667E81" w:rsidP="00667E81">
      <w:pPr>
        <w:pStyle w:val="ListParagraph"/>
        <w:numPr>
          <w:ilvl w:val="0"/>
          <w:numId w:val="1"/>
        </w:numPr>
        <w:shd w:val="clear" w:color="auto" w:fill="FFFFFF"/>
        <w:spacing w:line="270" w:lineRule="atLeast"/>
        <w:ind w:right="300"/>
        <w:textAlignment w:val="baseline"/>
        <w:rPr>
          <w:rFonts w:ascii="Helvetica" w:hAnsi="Helvetica" w:cs="Times New Roman"/>
          <w:color w:val="333333"/>
          <w:sz w:val="20"/>
          <w:szCs w:val="20"/>
        </w:rPr>
      </w:pPr>
      <w:r w:rsidRPr="00321A11">
        <w:rPr>
          <w:rFonts w:ascii="inherit" w:hAnsi="inherit" w:cs="Times New Roman"/>
          <w:color w:val="333333"/>
          <w:sz w:val="20"/>
          <w:szCs w:val="20"/>
          <w:bdr w:val="none" w:sz="0" w:space="0" w:color="auto" w:frame="1"/>
        </w:rPr>
        <w:t>More than 200 million girls and women alive today have been cut in 30 countries in Africa, the Middle East and Asia where FGM is concentrated </w:t>
      </w:r>
    </w:p>
    <w:p w14:paraId="238CE921" w14:textId="2F1DF201" w:rsidR="00321A11" w:rsidRPr="00CB6496" w:rsidRDefault="00321A11" w:rsidP="00321A11">
      <w:pPr>
        <w:pStyle w:val="ListParagraph"/>
        <w:numPr>
          <w:ilvl w:val="0"/>
          <w:numId w:val="1"/>
        </w:numPr>
        <w:shd w:val="clear" w:color="auto" w:fill="FFFFFF"/>
        <w:spacing w:line="270" w:lineRule="atLeast"/>
        <w:ind w:right="300"/>
        <w:textAlignment w:val="baseline"/>
      </w:pPr>
      <w:r w:rsidRPr="00321A11">
        <w:rPr>
          <w:rFonts w:ascii="inherit" w:hAnsi="inherit" w:cs="Times New Roman"/>
          <w:color w:val="333333"/>
          <w:sz w:val="20"/>
          <w:szCs w:val="20"/>
          <w:bdr w:val="none" w:sz="0" w:space="0" w:color="auto" w:frame="1"/>
        </w:rPr>
        <w:t>C</w:t>
      </w:r>
      <w:r w:rsidR="00667E81" w:rsidRPr="00321A11">
        <w:rPr>
          <w:rFonts w:ascii="inherit" w:hAnsi="inherit" w:cs="Times New Roman"/>
          <w:color w:val="333333"/>
          <w:sz w:val="20"/>
          <w:szCs w:val="20"/>
          <w:bdr w:val="none" w:sz="0" w:space="0" w:color="auto" w:frame="1"/>
        </w:rPr>
        <w:t xml:space="preserve">ommon in the western, eastern, and north-eastern regions of Africa, in some countries the Middle East and Asia, as well as among migrants from these areas. </w:t>
      </w:r>
    </w:p>
    <w:p w14:paraId="5F396B33" w14:textId="38D25C78" w:rsidR="00CB6496" w:rsidRPr="00CB6496" w:rsidRDefault="00CB6496" w:rsidP="00321A11">
      <w:pPr>
        <w:pStyle w:val="ListParagraph"/>
        <w:numPr>
          <w:ilvl w:val="0"/>
          <w:numId w:val="1"/>
        </w:numPr>
        <w:shd w:val="clear" w:color="auto" w:fill="FFFFFF"/>
        <w:spacing w:line="270" w:lineRule="atLeast"/>
        <w:ind w:right="300"/>
        <w:textAlignment w:val="baseline"/>
      </w:pPr>
      <w:r>
        <w:rPr>
          <w:rFonts w:ascii="inherit" w:hAnsi="inherit" w:cs="Times New Roman"/>
          <w:color w:val="333333"/>
          <w:sz w:val="20"/>
          <w:szCs w:val="20"/>
          <w:bdr w:val="none" w:sz="0" w:space="0" w:color="auto" w:frame="1"/>
        </w:rPr>
        <w:t xml:space="preserve">Illegal in over 30 countries including the UK </w:t>
      </w:r>
    </w:p>
    <w:p w14:paraId="23747562" w14:textId="7DB9E2A9" w:rsidR="00CB6496" w:rsidRPr="00A4586E" w:rsidRDefault="00CB6496" w:rsidP="00CB6496">
      <w:pPr>
        <w:pStyle w:val="ListParagraph"/>
        <w:shd w:val="clear" w:color="auto" w:fill="FFFFFF"/>
        <w:spacing w:line="270" w:lineRule="atLeast"/>
        <w:ind w:right="300"/>
        <w:textAlignment w:val="baseline"/>
      </w:pPr>
    </w:p>
    <w:p w14:paraId="61132AE9" w14:textId="77777777" w:rsidR="00A4586E" w:rsidRDefault="00A4586E" w:rsidP="00A4586E">
      <w:pPr>
        <w:shd w:val="clear" w:color="auto" w:fill="FFFFFF"/>
        <w:spacing w:line="270" w:lineRule="atLeast"/>
        <w:ind w:right="300"/>
        <w:textAlignment w:val="baseline"/>
      </w:pPr>
    </w:p>
    <w:p w14:paraId="5BFD6DBB" w14:textId="246798B2" w:rsidR="00A4586E" w:rsidRPr="00321A11" w:rsidRDefault="00A4586E" w:rsidP="00A4586E">
      <w:pPr>
        <w:shd w:val="clear" w:color="auto" w:fill="FFFFFF"/>
        <w:spacing w:line="270" w:lineRule="atLeast"/>
        <w:ind w:right="300"/>
        <w:textAlignment w:val="baseline"/>
      </w:pPr>
      <w:r>
        <w:t>Why do cultures practice FGM? (</w:t>
      </w:r>
      <w:proofErr w:type="gramStart"/>
      <w:r>
        <w:t>write</w:t>
      </w:r>
      <w:proofErr w:type="gramEnd"/>
      <w:r>
        <w:t xml:space="preserve"> ideas on flipchart)</w:t>
      </w:r>
    </w:p>
    <w:p w14:paraId="2AD9EE53" w14:textId="77777777" w:rsidR="00321A11" w:rsidRDefault="00321A11" w:rsidP="00321A11">
      <w:pPr>
        <w:shd w:val="clear" w:color="auto" w:fill="FFFFFF"/>
        <w:spacing w:line="270" w:lineRule="atLeast"/>
        <w:ind w:left="360" w:right="300"/>
        <w:textAlignment w:val="baseline"/>
      </w:pPr>
    </w:p>
    <w:p w14:paraId="2535B65C" w14:textId="6B70EBFE" w:rsidR="000F5896" w:rsidRDefault="000F5896" w:rsidP="00321A11">
      <w:pPr>
        <w:shd w:val="clear" w:color="auto" w:fill="FFFFFF"/>
        <w:spacing w:line="270" w:lineRule="atLeast"/>
        <w:ind w:left="360" w:right="300"/>
        <w:textAlignment w:val="baseline"/>
        <w:rPr>
          <w:rFonts w:ascii="Arial" w:hAnsi="Arial" w:cs="Arial"/>
          <w:color w:val="808080"/>
          <w:sz w:val="21"/>
          <w:szCs w:val="21"/>
          <w:shd w:val="clear" w:color="auto" w:fill="FFFFFF"/>
        </w:rPr>
      </w:pPr>
      <w:r>
        <w:rPr>
          <w:rStyle w:val="Strong"/>
          <w:rFonts w:ascii="Arial" w:hAnsi="Arial" w:cs="Arial"/>
          <w:color w:val="808080"/>
          <w:sz w:val="21"/>
          <w:szCs w:val="21"/>
          <w:bdr w:val="none" w:sz="0" w:space="0" w:color="auto" w:frame="1"/>
          <w:shd w:val="clear" w:color="auto" w:fill="FFFFFF"/>
        </w:rPr>
        <w:t>Psychosexual reasons:</w:t>
      </w:r>
      <w:r>
        <w:rPr>
          <w:rStyle w:val="apple-converted-space"/>
          <w:rFonts w:ascii="Arial" w:hAnsi="Arial" w:cs="Arial"/>
          <w:color w:val="808080"/>
          <w:sz w:val="21"/>
          <w:szCs w:val="21"/>
          <w:shd w:val="clear" w:color="auto" w:fill="FFFFFF"/>
        </w:rPr>
        <w:t> </w:t>
      </w:r>
      <w:r>
        <w:rPr>
          <w:rFonts w:ascii="Arial" w:hAnsi="Arial" w:cs="Arial"/>
          <w:color w:val="808080"/>
          <w:sz w:val="21"/>
          <w:szCs w:val="21"/>
          <w:shd w:val="clear" w:color="auto" w:fill="FFFFFF"/>
        </w:rPr>
        <w:t>FGM is carried out as a way to control women’s sexuality, which is sometimes said to be insatiable if parts of the genitalia, especially the clitoris, are not removed. It is thought to ensure virginity before marriage and fidelity afterward, and to increase male sexual pleasure.</w:t>
      </w:r>
      <w:r>
        <w:rPr>
          <w:rFonts w:ascii="Arial" w:hAnsi="Arial" w:cs="Arial"/>
          <w:color w:val="808080"/>
          <w:sz w:val="21"/>
          <w:szCs w:val="21"/>
        </w:rPr>
        <w:br/>
      </w:r>
      <w:r>
        <w:rPr>
          <w:rStyle w:val="Strong"/>
          <w:rFonts w:ascii="Arial" w:hAnsi="Arial" w:cs="Arial"/>
          <w:color w:val="808080"/>
          <w:sz w:val="21"/>
          <w:szCs w:val="21"/>
          <w:bdr w:val="none" w:sz="0" w:space="0" w:color="auto" w:frame="1"/>
          <w:shd w:val="clear" w:color="auto" w:fill="FFFFFF"/>
        </w:rPr>
        <w:t>Sociological and cultural reasons:</w:t>
      </w:r>
      <w:r>
        <w:rPr>
          <w:rStyle w:val="apple-converted-space"/>
          <w:rFonts w:ascii="Arial" w:hAnsi="Arial" w:cs="Arial"/>
          <w:color w:val="808080"/>
          <w:sz w:val="21"/>
          <w:szCs w:val="21"/>
          <w:shd w:val="clear" w:color="auto" w:fill="FFFFFF"/>
        </w:rPr>
        <w:t> </w:t>
      </w:r>
      <w:r>
        <w:rPr>
          <w:rFonts w:ascii="Arial" w:hAnsi="Arial" w:cs="Arial"/>
          <w:color w:val="808080"/>
          <w:sz w:val="21"/>
          <w:szCs w:val="21"/>
          <w:shd w:val="clear" w:color="auto" w:fill="FFFFFF"/>
        </w:rPr>
        <w:t>FGM is seen as part of a girl’s initiation into womanhood and as an intrinsic part of a community’s cultural heritage. Sometimes myths about female genitalia (e.g., that an uncut clitoris will grow to the size of a penis, or that FGM will enhance fertility or promote child survival) perpetuate the practice.</w:t>
      </w:r>
      <w:r>
        <w:rPr>
          <w:rFonts w:ascii="Arial" w:hAnsi="Arial" w:cs="Arial"/>
          <w:color w:val="808080"/>
          <w:sz w:val="21"/>
          <w:szCs w:val="21"/>
        </w:rPr>
        <w:br/>
      </w:r>
      <w:r>
        <w:rPr>
          <w:rStyle w:val="Strong"/>
          <w:rFonts w:ascii="Arial" w:hAnsi="Arial" w:cs="Arial"/>
          <w:color w:val="808080"/>
          <w:sz w:val="21"/>
          <w:szCs w:val="21"/>
          <w:bdr w:val="none" w:sz="0" w:space="0" w:color="auto" w:frame="1"/>
          <w:shd w:val="clear" w:color="auto" w:fill="FFFFFF"/>
        </w:rPr>
        <w:t>Hygiene and aesthetic reasons:</w:t>
      </w:r>
      <w:r>
        <w:rPr>
          <w:rStyle w:val="apple-converted-space"/>
          <w:rFonts w:ascii="Arial" w:hAnsi="Arial" w:cs="Arial"/>
          <w:color w:val="808080"/>
          <w:sz w:val="21"/>
          <w:szCs w:val="21"/>
          <w:shd w:val="clear" w:color="auto" w:fill="FFFFFF"/>
        </w:rPr>
        <w:t> </w:t>
      </w:r>
      <w:r>
        <w:rPr>
          <w:rFonts w:ascii="Arial" w:hAnsi="Arial" w:cs="Arial"/>
          <w:color w:val="808080"/>
          <w:sz w:val="21"/>
          <w:szCs w:val="21"/>
          <w:shd w:val="clear" w:color="auto" w:fill="FFFFFF"/>
        </w:rPr>
        <w:t>In some communities, the external female genitalia are considered dirty and ugly and are removed, ostensibly to promote hygiene and aesthetic appeal.</w:t>
      </w:r>
      <w:r>
        <w:rPr>
          <w:rFonts w:ascii="Arial" w:hAnsi="Arial" w:cs="Arial"/>
          <w:color w:val="808080"/>
          <w:sz w:val="21"/>
          <w:szCs w:val="21"/>
        </w:rPr>
        <w:br/>
      </w:r>
      <w:r>
        <w:rPr>
          <w:rStyle w:val="Strong"/>
          <w:rFonts w:ascii="Arial" w:hAnsi="Arial" w:cs="Arial"/>
          <w:color w:val="808080"/>
          <w:sz w:val="21"/>
          <w:szCs w:val="21"/>
          <w:bdr w:val="none" w:sz="0" w:space="0" w:color="auto" w:frame="1"/>
          <w:shd w:val="clear" w:color="auto" w:fill="FFFFFF"/>
        </w:rPr>
        <w:t>Religious reasons:</w:t>
      </w:r>
      <w:r>
        <w:rPr>
          <w:rStyle w:val="apple-converted-space"/>
          <w:rFonts w:ascii="Arial" w:hAnsi="Arial" w:cs="Arial"/>
          <w:color w:val="808080"/>
          <w:sz w:val="21"/>
          <w:szCs w:val="21"/>
          <w:shd w:val="clear" w:color="auto" w:fill="FFFFFF"/>
        </w:rPr>
        <w:t> </w:t>
      </w:r>
      <w:r>
        <w:rPr>
          <w:rFonts w:ascii="Arial" w:hAnsi="Arial" w:cs="Arial"/>
          <w:color w:val="808080"/>
          <w:sz w:val="21"/>
          <w:szCs w:val="21"/>
          <w:shd w:val="clear" w:color="auto" w:fill="FFFFFF"/>
        </w:rPr>
        <w:t>Although FGM is not endorsed by either Islam or by Christianity, supposed religious doctrine is often used to justify the practice.</w:t>
      </w:r>
      <w:r>
        <w:rPr>
          <w:rFonts w:ascii="Arial" w:hAnsi="Arial" w:cs="Arial"/>
          <w:color w:val="808080"/>
          <w:sz w:val="21"/>
          <w:szCs w:val="21"/>
        </w:rPr>
        <w:br/>
      </w:r>
      <w:r>
        <w:rPr>
          <w:rStyle w:val="Strong"/>
          <w:rFonts w:ascii="Arial" w:hAnsi="Arial" w:cs="Arial"/>
          <w:color w:val="808080"/>
          <w:sz w:val="21"/>
          <w:szCs w:val="21"/>
          <w:bdr w:val="none" w:sz="0" w:space="0" w:color="auto" w:frame="1"/>
          <w:shd w:val="clear" w:color="auto" w:fill="FFFFFF"/>
        </w:rPr>
        <w:t>Socio-economic factors:</w:t>
      </w:r>
      <w:r>
        <w:rPr>
          <w:rStyle w:val="apple-converted-space"/>
          <w:rFonts w:ascii="Arial" w:hAnsi="Arial" w:cs="Arial"/>
          <w:color w:val="808080"/>
          <w:sz w:val="21"/>
          <w:szCs w:val="21"/>
          <w:shd w:val="clear" w:color="auto" w:fill="FFFFFF"/>
        </w:rPr>
        <w:t> </w:t>
      </w:r>
      <w:r>
        <w:rPr>
          <w:rFonts w:ascii="Arial" w:hAnsi="Arial" w:cs="Arial"/>
          <w:color w:val="808080"/>
          <w:sz w:val="21"/>
          <w:szCs w:val="21"/>
          <w:shd w:val="clear" w:color="auto" w:fill="FFFFFF"/>
        </w:rPr>
        <w:t xml:space="preserve">In many communities, FGM is a prerequisite for marriage. Where women are largely dependent on men, economic necessity can be a major driver of the procedure. FGM sometimes is a prerequisite for the right to inherit. It may also be a major income source for practitioners. </w:t>
      </w:r>
    </w:p>
    <w:p w14:paraId="661A5A7E" w14:textId="77777777" w:rsidR="000F5896" w:rsidRDefault="000F5896" w:rsidP="00321A11">
      <w:pPr>
        <w:shd w:val="clear" w:color="auto" w:fill="FFFFFF"/>
        <w:spacing w:line="270" w:lineRule="atLeast"/>
        <w:ind w:left="360" w:right="300"/>
        <w:textAlignment w:val="baseline"/>
      </w:pPr>
    </w:p>
    <w:p w14:paraId="77DE6FE4" w14:textId="3369CFDB" w:rsidR="00321A11" w:rsidRDefault="00321A11" w:rsidP="00321A11">
      <w:pPr>
        <w:shd w:val="clear" w:color="auto" w:fill="FFFFFF"/>
        <w:spacing w:line="270" w:lineRule="atLeast"/>
        <w:ind w:right="300"/>
        <w:textAlignment w:val="baseline"/>
      </w:pPr>
      <w:r>
        <w:t>What complications arise from FGM? (</w:t>
      </w:r>
      <w:proofErr w:type="gramStart"/>
      <w:r>
        <w:t>list</w:t>
      </w:r>
      <w:proofErr w:type="gramEnd"/>
      <w:r>
        <w:t xml:space="preserve"> these on flipchart)</w:t>
      </w:r>
    </w:p>
    <w:p w14:paraId="616216C7" w14:textId="77777777" w:rsidR="00181817" w:rsidRDefault="00181817" w:rsidP="00321A11">
      <w:pPr>
        <w:shd w:val="clear" w:color="auto" w:fill="FFFFFF"/>
        <w:spacing w:line="270" w:lineRule="atLeast"/>
        <w:ind w:right="300"/>
        <w:textAlignment w:val="baseline"/>
      </w:pPr>
    </w:p>
    <w:p w14:paraId="0B10CD04" w14:textId="71EE379B" w:rsidR="00181817" w:rsidRDefault="00181817" w:rsidP="00321A11">
      <w:pPr>
        <w:shd w:val="clear" w:color="auto" w:fill="FFFFFF"/>
        <w:spacing w:line="270" w:lineRule="atLeast"/>
        <w:ind w:right="300"/>
        <w:textAlignment w:val="baseline"/>
      </w:pPr>
      <w:r>
        <w:t>Immediate risks:</w:t>
      </w:r>
    </w:p>
    <w:p w14:paraId="5AD82999" w14:textId="64F01B57" w:rsidR="00181817" w:rsidRDefault="00181817" w:rsidP="00321A11">
      <w:pPr>
        <w:shd w:val="clear" w:color="auto" w:fill="FFFFFF"/>
        <w:spacing w:line="270" w:lineRule="atLeast"/>
        <w:ind w:right="300"/>
        <w:textAlignment w:val="baseline"/>
      </w:pPr>
      <w:r>
        <w:t>- Haemorrhage</w:t>
      </w:r>
    </w:p>
    <w:p w14:paraId="6459EFFA" w14:textId="6A55CA45" w:rsidR="00181817" w:rsidRDefault="00181817" w:rsidP="00321A11">
      <w:pPr>
        <w:shd w:val="clear" w:color="auto" w:fill="FFFFFF"/>
        <w:spacing w:line="270" w:lineRule="atLeast"/>
        <w:ind w:right="300"/>
        <w:textAlignment w:val="baseline"/>
      </w:pPr>
      <w:r>
        <w:t>- Pain</w:t>
      </w:r>
    </w:p>
    <w:p w14:paraId="69582528" w14:textId="783DA7F5" w:rsidR="00181817" w:rsidRDefault="00181817" w:rsidP="00321A11">
      <w:pPr>
        <w:shd w:val="clear" w:color="auto" w:fill="FFFFFF"/>
        <w:spacing w:line="270" w:lineRule="atLeast"/>
        <w:ind w:right="300"/>
        <w:textAlignment w:val="baseline"/>
      </w:pPr>
      <w:r>
        <w:t>- Shock</w:t>
      </w:r>
    </w:p>
    <w:p w14:paraId="18F90093" w14:textId="70615B9C" w:rsidR="00181817" w:rsidRDefault="00181817" w:rsidP="00321A11">
      <w:pPr>
        <w:shd w:val="clear" w:color="auto" w:fill="FFFFFF"/>
        <w:spacing w:line="270" w:lineRule="atLeast"/>
        <w:ind w:right="300"/>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Pr="000F5896">
        <w:rPr>
          <w:rFonts w:ascii="Times New Roman" w:eastAsia="Times New Roman" w:hAnsi="Times New Roman" w:cs="Times New Roman"/>
          <w:color w:val="000000"/>
          <w:lang w:eastAsia="en-GB"/>
        </w:rPr>
        <w:t>Genital tissue swelling</w:t>
      </w:r>
    </w:p>
    <w:p w14:paraId="5FEFF6B5" w14:textId="5E25430E" w:rsidR="00181817" w:rsidRDefault="00181817" w:rsidP="00321A11">
      <w:pPr>
        <w:shd w:val="clear" w:color="auto" w:fill="FFFFFF"/>
        <w:spacing w:line="270" w:lineRule="atLeast"/>
        <w:ind w:right="300"/>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Pr="000F5896">
        <w:rPr>
          <w:rFonts w:ascii="Times New Roman" w:eastAsia="Times New Roman" w:hAnsi="Times New Roman" w:cs="Times New Roman"/>
          <w:color w:val="000000"/>
          <w:lang w:eastAsia="en-GB"/>
        </w:rPr>
        <w:t>Infections</w:t>
      </w:r>
      <w:r>
        <w:rPr>
          <w:rFonts w:ascii="Times New Roman" w:eastAsia="Times New Roman" w:hAnsi="Times New Roman" w:cs="Times New Roman"/>
          <w:color w:val="000000"/>
          <w:lang w:eastAsia="en-GB"/>
        </w:rPr>
        <w:t xml:space="preserve"> - </w:t>
      </w:r>
      <w:r w:rsidRPr="000F5896">
        <w:rPr>
          <w:rFonts w:ascii="Times New Roman" w:eastAsia="Times New Roman" w:hAnsi="Times New Roman" w:cs="Times New Roman"/>
          <w:color w:val="000000"/>
          <w:lang w:eastAsia="en-GB"/>
        </w:rPr>
        <w:t>Acute local infections; abscess formation; septicaemia; genital and reproductive tract infect</w:t>
      </w:r>
      <w:r>
        <w:rPr>
          <w:rFonts w:ascii="Times New Roman" w:eastAsia="Times New Roman" w:hAnsi="Times New Roman" w:cs="Times New Roman"/>
          <w:color w:val="000000"/>
          <w:lang w:eastAsia="en-GB"/>
        </w:rPr>
        <w:t xml:space="preserve">ions; urinary tract infections. </w:t>
      </w:r>
      <w:r w:rsidRPr="000F5896">
        <w:rPr>
          <w:rFonts w:ascii="Times New Roman" w:eastAsia="Times New Roman" w:hAnsi="Times New Roman" w:cs="Times New Roman"/>
          <w:color w:val="000000"/>
          <w:lang w:eastAsia="en-GB"/>
        </w:rPr>
        <w:t>The direct association between FGM and HIV remains unclear, although the disruption of genital tissues may increase the risk of HIV transmission.</w:t>
      </w:r>
    </w:p>
    <w:p w14:paraId="568A468D" w14:textId="11C18098" w:rsidR="00181817" w:rsidRDefault="00181817" w:rsidP="00321A11">
      <w:pPr>
        <w:shd w:val="clear" w:color="auto" w:fill="FFFFFF"/>
        <w:spacing w:line="270" w:lineRule="atLeast"/>
        <w:ind w:right="300"/>
        <w:textAlignment w:val="baseline"/>
      </w:pPr>
      <w:r>
        <w:rPr>
          <w:rFonts w:ascii="Times New Roman" w:eastAsia="Times New Roman" w:hAnsi="Times New Roman" w:cs="Times New Roman"/>
          <w:color w:val="000000"/>
          <w:lang w:eastAsia="en-GB"/>
        </w:rPr>
        <w:t xml:space="preserve">- </w:t>
      </w:r>
      <w:proofErr w:type="gramStart"/>
      <w:r>
        <w:rPr>
          <w:rFonts w:ascii="Times New Roman" w:eastAsia="Times New Roman" w:hAnsi="Times New Roman" w:cs="Times New Roman"/>
          <w:color w:val="000000"/>
          <w:lang w:eastAsia="en-GB"/>
        </w:rPr>
        <w:t>urinary</w:t>
      </w:r>
      <w:proofErr w:type="gramEnd"/>
      <w:r>
        <w:rPr>
          <w:rFonts w:ascii="Times New Roman" w:eastAsia="Times New Roman" w:hAnsi="Times New Roman" w:cs="Times New Roman"/>
          <w:color w:val="000000"/>
          <w:lang w:eastAsia="en-GB"/>
        </w:rPr>
        <w:t xml:space="preserve"> problems</w:t>
      </w:r>
    </w:p>
    <w:p w14:paraId="23F39761" w14:textId="068EBC1C" w:rsidR="00181817" w:rsidRDefault="00181817" w:rsidP="00321A11">
      <w:pPr>
        <w:shd w:val="clear" w:color="auto" w:fill="FFFFFF"/>
        <w:spacing w:line="270" w:lineRule="atLeast"/>
        <w:ind w:right="300"/>
        <w:textAlignment w:val="baseline"/>
      </w:pPr>
      <w:r>
        <w:t xml:space="preserve">- wound healing </w:t>
      </w:r>
      <w:proofErr w:type="spellStart"/>
      <w:r>
        <w:t>probs</w:t>
      </w:r>
      <w:proofErr w:type="spellEnd"/>
    </w:p>
    <w:p w14:paraId="476EF3E0" w14:textId="3BC8AEA0" w:rsidR="00181817" w:rsidRDefault="00181817" w:rsidP="00321A11">
      <w:pPr>
        <w:shd w:val="clear" w:color="auto" w:fill="FFFFFF"/>
        <w:spacing w:line="270" w:lineRule="atLeast"/>
        <w:ind w:right="300"/>
        <w:textAlignment w:val="baseline"/>
      </w:pPr>
      <w:r>
        <w:t xml:space="preserve">- </w:t>
      </w:r>
      <w:proofErr w:type="gramStart"/>
      <w:r>
        <w:t>death</w:t>
      </w:r>
      <w:proofErr w:type="gramEnd"/>
    </w:p>
    <w:p w14:paraId="2CD32895" w14:textId="77777777" w:rsidR="00181817" w:rsidRDefault="00181817" w:rsidP="00321A11">
      <w:pPr>
        <w:shd w:val="clear" w:color="auto" w:fill="FFFFFF"/>
        <w:spacing w:line="270" w:lineRule="atLeast"/>
        <w:ind w:right="300"/>
        <w:textAlignment w:val="baseline"/>
      </w:pPr>
    </w:p>
    <w:p w14:paraId="1CE00971" w14:textId="2773D593" w:rsidR="00181817" w:rsidRDefault="00181817" w:rsidP="00321A11">
      <w:pPr>
        <w:shd w:val="clear" w:color="auto" w:fill="FFFFFF"/>
        <w:spacing w:line="270" w:lineRule="atLeast"/>
        <w:ind w:right="300"/>
        <w:textAlignment w:val="baseline"/>
      </w:pPr>
      <w:r>
        <w:t>Obstetric risks:</w:t>
      </w:r>
    </w:p>
    <w:p w14:paraId="59D6FB4E" w14:textId="222CBE54" w:rsidR="00181817" w:rsidRDefault="00181817" w:rsidP="00181817">
      <w:pPr>
        <w:pStyle w:val="ListParagraph"/>
        <w:numPr>
          <w:ilvl w:val="0"/>
          <w:numId w:val="1"/>
        </w:numPr>
        <w:shd w:val="clear" w:color="auto" w:fill="FFFFFF"/>
        <w:spacing w:line="270" w:lineRule="atLeast"/>
        <w:ind w:right="300"/>
        <w:textAlignment w:val="baseline"/>
      </w:pPr>
      <w:r>
        <w:t>C section</w:t>
      </w:r>
    </w:p>
    <w:p w14:paraId="21D53402" w14:textId="30E528B4" w:rsidR="00181817" w:rsidRDefault="00181817" w:rsidP="00181817">
      <w:pPr>
        <w:pStyle w:val="ListParagraph"/>
        <w:numPr>
          <w:ilvl w:val="0"/>
          <w:numId w:val="1"/>
        </w:numPr>
        <w:shd w:val="clear" w:color="auto" w:fill="FFFFFF"/>
        <w:spacing w:line="270" w:lineRule="atLeast"/>
        <w:ind w:right="300"/>
        <w:textAlignment w:val="baseline"/>
      </w:pPr>
      <w:r>
        <w:t>PPH</w:t>
      </w:r>
    </w:p>
    <w:p w14:paraId="0E330DAB" w14:textId="6257615F" w:rsidR="00181817" w:rsidRDefault="00181817" w:rsidP="00181817">
      <w:pPr>
        <w:pStyle w:val="ListParagraph"/>
        <w:numPr>
          <w:ilvl w:val="0"/>
          <w:numId w:val="1"/>
        </w:numPr>
        <w:shd w:val="clear" w:color="auto" w:fill="FFFFFF"/>
        <w:spacing w:line="270" w:lineRule="atLeast"/>
        <w:ind w:right="300"/>
        <w:textAlignment w:val="baseline"/>
      </w:pPr>
      <w:r>
        <w:t>Episiotomy</w:t>
      </w:r>
    </w:p>
    <w:p w14:paraId="4D3F6D80" w14:textId="273BD320" w:rsidR="00181817" w:rsidRPr="00181817" w:rsidRDefault="00181817" w:rsidP="00181817">
      <w:pPr>
        <w:pStyle w:val="ListParagraph"/>
        <w:numPr>
          <w:ilvl w:val="0"/>
          <w:numId w:val="1"/>
        </w:numPr>
        <w:shd w:val="clear" w:color="auto" w:fill="FFFFFF"/>
        <w:spacing w:line="270" w:lineRule="atLeast"/>
        <w:ind w:right="300"/>
        <w:textAlignment w:val="baseline"/>
      </w:pPr>
      <w:r w:rsidRPr="000F5896">
        <w:rPr>
          <w:rFonts w:ascii="Times New Roman" w:eastAsia="Times New Roman" w:hAnsi="Times New Roman" w:cs="Times New Roman"/>
          <w:color w:val="000000"/>
          <w:lang w:eastAsia="en-GB"/>
        </w:rPr>
        <w:t>Prolonged labour</w:t>
      </w:r>
    </w:p>
    <w:p w14:paraId="3D1F3DDA" w14:textId="04874FA4" w:rsidR="00181817" w:rsidRPr="00181817" w:rsidRDefault="00181817" w:rsidP="00181817">
      <w:pPr>
        <w:pStyle w:val="ListParagraph"/>
        <w:numPr>
          <w:ilvl w:val="0"/>
          <w:numId w:val="1"/>
        </w:numPr>
        <w:shd w:val="clear" w:color="auto" w:fill="FFFFFF"/>
        <w:spacing w:line="270" w:lineRule="atLeast"/>
        <w:ind w:right="300"/>
        <w:textAlignment w:val="baseline"/>
      </w:pPr>
      <w:r w:rsidRPr="000F5896">
        <w:rPr>
          <w:rFonts w:ascii="Times New Roman" w:eastAsia="Times New Roman" w:hAnsi="Times New Roman" w:cs="Times New Roman"/>
          <w:color w:val="000000"/>
          <w:lang w:eastAsia="en-GB"/>
        </w:rPr>
        <w:t>Obstetric tears/lacerations</w:t>
      </w:r>
    </w:p>
    <w:p w14:paraId="56070032" w14:textId="659F7227" w:rsidR="00181817" w:rsidRPr="00181817" w:rsidRDefault="00181817" w:rsidP="00181817">
      <w:pPr>
        <w:pStyle w:val="ListParagraph"/>
        <w:numPr>
          <w:ilvl w:val="0"/>
          <w:numId w:val="1"/>
        </w:numPr>
        <w:shd w:val="clear" w:color="auto" w:fill="FFFFFF"/>
        <w:spacing w:line="270" w:lineRule="atLeast"/>
        <w:ind w:right="300"/>
        <w:textAlignment w:val="baseline"/>
      </w:pPr>
      <w:r>
        <w:rPr>
          <w:rFonts w:ascii="Times New Roman" w:eastAsia="Times New Roman" w:hAnsi="Times New Roman" w:cs="Times New Roman"/>
          <w:color w:val="000000"/>
          <w:lang w:eastAsia="en-GB"/>
        </w:rPr>
        <w:t>Instrumental delivery</w:t>
      </w:r>
    </w:p>
    <w:p w14:paraId="30EB22E7" w14:textId="47A6BE80" w:rsidR="00181817" w:rsidRPr="00181817" w:rsidRDefault="00181817" w:rsidP="00181817">
      <w:pPr>
        <w:pStyle w:val="ListParagraph"/>
        <w:numPr>
          <w:ilvl w:val="0"/>
          <w:numId w:val="1"/>
        </w:numPr>
        <w:shd w:val="clear" w:color="auto" w:fill="FFFFFF"/>
        <w:spacing w:line="270" w:lineRule="atLeast"/>
        <w:ind w:right="300"/>
        <w:textAlignment w:val="baseline"/>
      </w:pPr>
      <w:r>
        <w:rPr>
          <w:rFonts w:ascii="Times New Roman" w:eastAsia="Times New Roman" w:hAnsi="Times New Roman" w:cs="Times New Roman"/>
          <w:color w:val="000000"/>
          <w:lang w:eastAsia="en-GB"/>
        </w:rPr>
        <w:t>Stillbirth</w:t>
      </w:r>
    </w:p>
    <w:p w14:paraId="55B92A4B" w14:textId="77777777" w:rsidR="00181817" w:rsidRDefault="00181817" w:rsidP="00181817">
      <w:pPr>
        <w:shd w:val="clear" w:color="auto" w:fill="FFFFFF"/>
        <w:spacing w:line="270" w:lineRule="atLeast"/>
        <w:ind w:right="300"/>
        <w:textAlignment w:val="baseline"/>
      </w:pPr>
    </w:p>
    <w:p w14:paraId="341FAD64" w14:textId="77CE1ED3" w:rsidR="00181817" w:rsidRDefault="00181817" w:rsidP="00181817">
      <w:pPr>
        <w:shd w:val="clear" w:color="auto" w:fill="FFFFFF"/>
        <w:spacing w:line="270" w:lineRule="atLeast"/>
        <w:ind w:right="300"/>
        <w:textAlignment w:val="baseline"/>
      </w:pPr>
      <w:proofErr w:type="spellStart"/>
      <w:r>
        <w:t>Gynae</w:t>
      </w:r>
      <w:proofErr w:type="spellEnd"/>
      <w:r>
        <w:t xml:space="preserve"> risks:</w:t>
      </w:r>
    </w:p>
    <w:p w14:paraId="3E4BAA39" w14:textId="3D03F752" w:rsidR="00181817" w:rsidRDefault="00181817" w:rsidP="00181817">
      <w:pPr>
        <w:pStyle w:val="ListParagraph"/>
        <w:numPr>
          <w:ilvl w:val="0"/>
          <w:numId w:val="1"/>
        </w:numPr>
        <w:shd w:val="clear" w:color="auto" w:fill="FFFFFF"/>
        <w:spacing w:line="270" w:lineRule="atLeast"/>
        <w:ind w:right="300"/>
        <w:textAlignment w:val="baseline"/>
      </w:pPr>
      <w:r>
        <w:t>Dyspareunia</w:t>
      </w:r>
    </w:p>
    <w:p w14:paraId="398187DA" w14:textId="2A51FBBC" w:rsidR="00181817" w:rsidRPr="00181817" w:rsidRDefault="00181817" w:rsidP="00181817">
      <w:pPr>
        <w:pStyle w:val="ListParagraph"/>
        <w:numPr>
          <w:ilvl w:val="0"/>
          <w:numId w:val="1"/>
        </w:numPr>
        <w:shd w:val="clear" w:color="auto" w:fill="FFFFFF"/>
        <w:spacing w:line="270" w:lineRule="atLeast"/>
        <w:ind w:right="300"/>
        <w:textAlignment w:val="baseline"/>
      </w:pPr>
      <w:r w:rsidRPr="000F5896">
        <w:rPr>
          <w:rFonts w:ascii="Times New Roman" w:eastAsia="Times New Roman" w:hAnsi="Times New Roman" w:cs="Times New Roman"/>
          <w:color w:val="000000"/>
          <w:lang w:eastAsia="en-GB"/>
        </w:rPr>
        <w:t>Reduced sexual desire and arousal</w:t>
      </w:r>
    </w:p>
    <w:p w14:paraId="232D39A0" w14:textId="60592D95" w:rsidR="00181817" w:rsidRPr="00181817" w:rsidRDefault="00181817" w:rsidP="00181817">
      <w:pPr>
        <w:pStyle w:val="ListParagraph"/>
        <w:numPr>
          <w:ilvl w:val="0"/>
          <w:numId w:val="1"/>
        </w:numPr>
        <w:shd w:val="clear" w:color="auto" w:fill="FFFFFF"/>
        <w:spacing w:line="270" w:lineRule="atLeast"/>
        <w:ind w:right="300"/>
        <w:textAlignment w:val="baseline"/>
      </w:pPr>
      <w:r w:rsidRPr="000F5896">
        <w:rPr>
          <w:rFonts w:ascii="Times New Roman" w:eastAsia="Times New Roman" w:hAnsi="Times New Roman" w:cs="Times New Roman"/>
          <w:color w:val="000000"/>
          <w:lang w:eastAsia="en-GB"/>
        </w:rPr>
        <w:t>Reduced frequency of orgasm or anorgasmia</w:t>
      </w:r>
    </w:p>
    <w:p w14:paraId="1C8D8BA0" w14:textId="7D323AC2" w:rsidR="00181817" w:rsidRPr="00181817" w:rsidRDefault="00181817" w:rsidP="00181817">
      <w:pPr>
        <w:pStyle w:val="ListParagraph"/>
        <w:numPr>
          <w:ilvl w:val="0"/>
          <w:numId w:val="1"/>
        </w:numPr>
        <w:shd w:val="clear" w:color="auto" w:fill="FFFFFF"/>
        <w:spacing w:line="270" w:lineRule="atLeast"/>
        <w:ind w:right="300"/>
        <w:textAlignment w:val="baseline"/>
      </w:pPr>
      <w:r>
        <w:rPr>
          <w:rFonts w:ascii="Times New Roman" w:eastAsia="Times New Roman" w:hAnsi="Times New Roman" w:cs="Times New Roman"/>
          <w:color w:val="000000"/>
          <w:lang w:eastAsia="en-GB"/>
        </w:rPr>
        <w:t>Dysmenorrhoea</w:t>
      </w:r>
    </w:p>
    <w:p w14:paraId="58368C10" w14:textId="77777777" w:rsidR="00181817" w:rsidRDefault="00181817" w:rsidP="00181817">
      <w:pPr>
        <w:shd w:val="clear" w:color="auto" w:fill="FFFFFF"/>
        <w:spacing w:line="270" w:lineRule="atLeast"/>
        <w:ind w:right="300"/>
        <w:textAlignment w:val="baseline"/>
      </w:pPr>
    </w:p>
    <w:p w14:paraId="072AC11F" w14:textId="33A8DB6C" w:rsidR="00181817" w:rsidRDefault="00181817" w:rsidP="00181817">
      <w:pPr>
        <w:shd w:val="clear" w:color="auto" w:fill="FFFFFF"/>
        <w:spacing w:line="270" w:lineRule="atLeast"/>
        <w:ind w:right="300"/>
        <w:textAlignment w:val="baseline"/>
      </w:pPr>
      <w:r>
        <w:t>Psych risks:</w:t>
      </w:r>
    </w:p>
    <w:p w14:paraId="6FF688D3" w14:textId="09509A85" w:rsidR="00181817" w:rsidRDefault="00181817" w:rsidP="00181817">
      <w:pPr>
        <w:pStyle w:val="ListParagraph"/>
        <w:numPr>
          <w:ilvl w:val="0"/>
          <w:numId w:val="1"/>
        </w:numPr>
        <w:shd w:val="clear" w:color="auto" w:fill="FFFFFF"/>
        <w:spacing w:line="270" w:lineRule="atLeast"/>
        <w:ind w:right="300"/>
        <w:textAlignment w:val="baseline"/>
      </w:pPr>
      <w:r>
        <w:t>PTSD</w:t>
      </w:r>
    </w:p>
    <w:p w14:paraId="5FEBECE4" w14:textId="1DEFABB2" w:rsidR="00181817" w:rsidRDefault="00181817" w:rsidP="00181817">
      <w:pPr>
        <w:pStyle w:val="ListParagraph"/>
        <w:numPr>
          <w:ilvl w:val="0"/>
          <w:numId w:val="1"/>
        </w:numPr>
        <w:shd w:val="clear" w:color="auto" w:fill="FFFFFF"/>
        <w:spacing w:line="270" w:lineRule="atLeast"/>
        <w:ind w:right="300"/>
        <w:textAlignment w:val="baseline"/>
      </w:pPr>
      <w:r>
        <w:t>Anxiety</w:t>
      </w:r>
    </w:p>
    <w:p w14:paraId="4005147C" w14:textId="0E9A8C8E" w:rsidR="00181817" w:rsidRDefault="00181817" w:rsidP="00181817">
      <w:pPr>
        <w:pStyle w:val="ListParagraph"/>
        <w:numPr>
          <w:ilvl w:val="0"/>
          <w:numId w:val="1"/>
        </w:numPr>
        <w:shd w:val="clear" w:color="auto" w:fill="FFFFFF"/>
        <w:spacing w:line="270" w:lineRule="atLeast"/>
        <w:ind w:right="300"/>
        <w:textAlignment w:val="baseline"/>
      </w:pPr>
      <w:r>
        <w:t>Depression</w:t>
      </w:r>
    </w:p>
    <w:p w14:paraId="05BAE197" w14:textId="77777777" w:rsidR="00181817" w:rsidRDefault="00181817" w:rsidP="00181817">
      <w:pPr>
        <w:shd w:val="clear" w:color="auto" w:fill="FFFFFF"/>
        <w:spacing w:line="270" w:lineRule="atLeast"/>
        <w:ind w:left="360" w:right="300"/>
        <w:textAlignment w:val="baseline"/>
      </w:pPr>
    </w:p>
    <w:p w14:paraId="27B96655" w14:textId="77777777" w:rsidR="00751109" w:rsidRDefault="00751109" w:rsidP="004D49F6">
      <w:pPr>
        <w:pStyle w:val="ListParagraph"/>
        <w:ind w:left="0"/>
      </w:pPr>
    </w:p>
    <w:p w14:paraId="1C0E9148" w14:textId="77777777" w:rsidR="000F5896" w:rsidRDefault="000F5896" w:rsidP="004D49F6">
      <w:pPr>
        <w:pStyle w:val="ListParagraph"/>
        <w:ind w:left="0"/>
      </w:pPr>
    </w:p>
    <w:p w14:paraId="0E97A446" w14:textId="1F931D4A" w:rsidR="00751109" w:rsidRDefault="00751109" w:rsidP="004D49F6">
      <w:pPr>
        <w:pStyle w:val="ListParagraph"/>
        <w:ind w:left="0"/>
      </w:pPr>
      <w:r>
        <w:t>Legislation:</w:t>
      </w:r>
    </w:p>
    <w:p w14:paraId="376101E9" w14:textId="77777777" w:rsidR="00751109" w:rsidRDefault="00751109" w:rsidP="004D49F6">
      <w:pPr>
        <w:pStyle w:val="ListParagraph"/>
        <w:ind w:left="0"/>
      </w:pPr>
    </w:p>
    <w:p w14:paraId="69D76AF5" w14:textId="20FBE4BC" w:rsidR="00751109" w:rsidRDefault="00E11E52" w:rsidP="00736786">
      <w:pPr>
        <w:pStyle w:val="ListParagraph"/>
      </w:pPr>
      <w:r>
        <w:t xml:space="preserve">Case – a </w:t>
      </w:r>
      <w:r w:rsidR="00D5662D">
        <w:t xml:space="preserve">young 14 year old girl, </w:t>
      </w:r>
      <w:r>
        <w:t>recently</w:t>
      </w:r>
      <w:r w:rsidR="00D5662D">
        <w:t xml:space="preserve"> moved from Sierra Leone is</w:t>
      </w:r>
      <w:r>
        <w:t xml:space="preserve"> brought into your surgery by her mother </w:t>
      </w:r>
      <w:r w:rsidR="00D5662D">
        <w:t xml:space="preserve">complaining of difficulty PU. </w:t>
      </w:r>
    </w:p>
    <w:p w14:paraId="14C59DBF" w14:textId="77777777" w:rsidR="00D5662D" w:rsidRDefault="00D5662D" w:rsidP="00D5662D">
      <w:pPr>
        <w:pStyle w:val="ListParagraph"/>
      </w:pPr>
    </w:p>
    <w:p w14:paraId="725F9F9A" w14:textId="55E4FDD9" w:rsidR="00D5662D" w:rsidRDefault="00D5662D" w:rsidP="00D5662D">
      <w:pPr>
        <w:pStyle w:val="ListParagraph"/>
      </w:pPr>
      <w:r>
        <w:t xml:space="preserve">Questions: </w:t>
      </w:r>
    </w:p>
    <w:p w14:paraId="597AC504" w14:textId="352D483A" w:rsidR="00D5662D" w:rsidRDefault="00D5662D" w:rsidP="001C612E">
      <w:pPr>
        <w:pStyle w:val="ListParagraph"/>
        <w:numPr>
          <w:ilvl w:val="0"/>
          <w:numId w:val="1"/>
        </w:numPr>
      </w:pPr>
      <w:r>
        <w:t>What are you going to ask in the history?</w:t>
      </w:r>
    </w:p>
    <w:p w14:paraId="61DEA358" w14:textId="09E13595" w:rsidR="001C612E" w:rsidRDefault="001C612E" w:rsidP="001C612E">
      <w:pPr>
        <w:pStyle w:val="ListParagraph"/>
        <w:numPr>
          <w:ilvl w:val="0"/>
          <w:numId w:val="1"/>
        </w:numPr>
      </w:pPr>
      <w:r>
        <w:t>How would you enquire about the possibility of FGM?</w:t>
      </w:r>
    </w:p>
    <w:p w14:paraId="2538AA12" w14:textId="77777777" w:rsidR="001C612E" w:rsidRDefault="001C612E" w:rsidP="001C612E">
      <w:pPr>
        <w:pStyle w:val="ListParagraph"/>
      </w:pPr>
    </w:p>
    <w:p w14:paraId="1FD13BB8" w14:textId="43363EC6" w:rsidR="001C612E" w:rsidRDefault="001C612E" w:rsidP="001C612E">
      <w:pPr>
        <w:pStyle w:val="ListParagraph"/>
      </w:pPr>
      <w:r>
        <w:t xml:space="preserve">When you examine the child, you find removal of the clitoris and part of the labia. </w:t>
      </w:r>
    </w:p>
    <w:p w14:paraId="5A77DBC0" w14:textId="77777777" w:rsidR="001C612E" w:rsidRDefault="001C612E" w:rsidP="001C612E">
      <w:pPr>
        <w:pStyle w:val="ListParagraph"/>
      </w:pPr>
    </w:p>
    <w:p w14:paraId="13130C99" w14:textId="5CD6F4D0" w:rsidR="001C612E" w:rsidRDefault="001C612E" w:rsidP="001C612E">
      <w:pPr>
        <w:pStyle w:val="ListParagraph"/>
      </w:pPr>
      <w:r>
        <w:t xml:space="preserve">What do you do next? </w:t>
      </w:r>
    </w:p>
    <w:p w14:paraId="082F395C" w14:textId="77777777" w:rsidR="00751109" w:rsidRDefault="00751109" w:rsidP="00751109">
      <w:pPr>
        <w:pStyle w:val="ListParagraph"/>
      </w:pPr>
    </w:p>
    <w:p w14:paraId="4520A7CE" w14:textId="77777777" w:rsidR="001D3C9C" w:rsidRDefault="001D3C9C" w:rsidP="001D3C9C">
      <w:pPr>
        <w:rPr>
          <w:rFonts w:ascii="Times" w:eastAsia="Times New Roman" w:hAnsi="Times" w:cs="Times New Roman"/>
          <w:sz w:val="20"/>
          <w:szCs w:val="20"/>
        </w:rPr>
      </w:pPr>
      <w:r w:rsidRPr="001D3C9C">
        <w:rPr>
          <w:rFonts w:ascii="Times" w:eastAsia="Times New Roman" w:hAnsi="Times" w:cs="Times New Roman"/>
          <w:sz w:val="20"/>
          <w:szCs w:val="20"/>
        </w:rPr>
        <w:t xml:space="preserve">The FGM mandatory reporting duty is a legal duty provided for in the FGM Act 2003 (as amended by the Serious Crime Act 2015). The legislation requires regulated health and social care professionals and teachers in England and Wales to make a report to the police where, in the course of their professional duties, they either: </w:t>
      </w:r>
    </w:p>
    <w:p w14:paraId="68256A19" w14:textId="77777777" w:rsidR="000F5896" w:rsidRDefault="000F5896" w:rsidP="001D3C9C">
      <w:pPr>
        <w:rPr>
          <w:rFonts w:ascii="Times" w:eastAsia="Times New Roman" w:hAnsi="Times" w:cs="Times New Roman"/>
          <w:sz w:val="20"/>
          <w:szCs w:val="20"/>
        </w:rPr>
      </w:pPr>
    </w:p>
    <w:p w14:paraId="73BF4493" w14:textId="77777777" w:rsidR="001D3C9C" w:rsidRDefault="001D3C9C" w:rsidP="001D3C9C">
      <w:pPr>
        <w:rPr>
          <w:rFonts w:ascii="Times" w:eastAsia="Times New Roman" w:hAnsi="Times" w:cs="Times New Roman"/>
          <w:sz w:val="20"/>
          <w:szCs w:val="20"/>
        </w:rPr>
      </w:pPr>
      <w:r w:rsidRPr="001D3C9C">
        <w:rPr>
          <w:rFonts w:ascii="Times" w:eastAsia="Times New Roman" w:hAnsi="Times" w:cs="Times New Roman"/>
          <w:sz w:val="20"/>
          <w:szCs w:val="20"/>
        </w:rPr>
        <w:sym w:font="Symbol" w:char="F0B7"/>
      </w:r>
      <w:r w:rsidRPr="001D3C9C">
        <w:rPr>
          <w:rFonts w:ascii="Times" w:eastAsia="Times New Roman" w:hAnsi="Times" w:cs="Times New Roman"/>
          <w:sz w:val="20"/>
          <w:szCs w:val="20"/>
        </w:rPr>
        <w:t xml:space="preserve"> </w:t>
      </w:r>
      <w:proofErr w:type="gramStart"/>
      <w:r w:rsidRPr="001D3C9C">
        <w:rPr>
          <w:rFonts w:ascii="Times" w:eastAsia="Times New Roman" w:hAnsi="Times" w:cs="Times New Roman"/>
          <w:sz w:val="20"/>
          <w:szCs w:val="20"/>
        </w:rPr>
        <w:t>are</w:t>
      </w:r>
      <w:proofErr w:type="gramEnd"/>
      <w:r w:rsidRPr="001D3C9C">
        <w:rPr>
          <w:rFonts w:ascii="Times" w:eastAsia="Times New Roman" w:hAnsi="Times" w:cs="Times New Roman"/>
          <w:sz w:val="20"/>
          <w:szCs w:val="20"/>
        </w:rPr>
        <w:t xml:space="preserve"> informed by a girl under 18 that an act of FGM has been carried out on her; or </w:t>
      </w:r>
    </w:p>
    <w:p w14:paraId="7E642841" w14:textId="77777777" w:rsidR="000F5896" w:rsidRDefault="000F5896" w:rsidP="001D3C9C">
      <w:pPr>
        <w:rPr>
          <w:rFonts w:ascii="Times" w:eastAsia="Times New Roman" w:hAnsi="Times" w:cs="Times New Roman"/>
          <w:sz w:val="20"/>
          <w:szCs w:val="20"/>
        </w:rPr>
      </w:pPr>
    </w:p>
    <w:p w14:paraId="44DF49D7" w14:textId="0BB6B863" w:rsidR="001D3C9C" w:rsidRPr="001D3C9C" w:rsidRDefault="001D3C9C" w:rsidP="001D3C9C">
      <w:pPr>
        <w:rPr>
          <w:rFonts w:ascii="Times" w:eastAsia="Times New Roman" w:hAnsi="Times" w:cs="Times New Roman"/>
          <w:sz w:val="20"/>
          <w:szCs w:val="20"/>
        </w:rPr>
      </w:pPr>
      <w:r w:rsidRPr="001D3C9C">
        <w:rPr>
          <w:rFonts w:ascii="Times" w:eastAsia="Times New Roman" w:hAnsi="Times" w:cs="Times New Roman"/>
          <w:sz w:val="20"/>
          <w:szCs w:val="20"/>
        </w:rPr>
        <w:sym w:font="Symbol" w:char="F0B7"/>
      </w:r>
      <w:r w:rsidRPr="001D3C9C">
        <w:rPr>
          <w:rFonts w:ascii="Times" w:eastAsia="Times New Roman" w:hAnsi="Times" w:cs="Times New Roman"/>
          <w:sz w:val="20"/>
          <w:szCs w:val="20"/>
        </w:rPr>
        <w:t xml:space="preserve"> </w:t>
      </w:r>
      <w:proofErr w:type="gramStart"/>
      <w:r w:rsidRPr="001D3C9C">
        <w:rPr>
          <w:rFonts w:ascii="Times" w:eastAsia="Times New Roman" w:hAnsi="Times" w:cs="Times New Roman"/>
          <w:sz w:val="20"/>
          <w:szCs w:val="20"/>
        </w:rPr>
        <w:t>observe</w:t>
      </w:r>
      <w:proofErr w:type="gramEnd"/>
      <w:r w:rsidRPr="001D3C9C">
        <w:rPr>
          <w:rFonts w:ascii="Times" w:eastAsia="Times New Roman" w:hAnsi="Times" w:cs="Times New Roman"/>
          <w:sz w:val="20"/>
          <w:szCs w:val="20"/>
        </w:rPr>
        <w:t xml:space="preserve"> physical signs which appear to show that an act of FGM has been carried out on a girl under 18 and they have no reason to believe that the act was necessary for the girl’s physical or mental health or for purposes connected with labour or birth (see section 2.1a for further information).</w:t>
      </w:r>
    </w:p>
    <w:p w14:paraId="0009B44A" w14:textId="77777777" w:rsidR="001D3C9C" w:rsidRDefault="001D3C9C" w:rsidP="00751109">
      <w:pPr>
        <w:pStyle w:val="ListParagraph"/>
      </w:pPr>
    </w:p>
    <w:p w14:paraId="1DB0CAEF" w14:textId="6A74E711" w:rsidR="00056857" w:rsidRDefault="00056857" w:rsidP="00056857">
      <w:r>
        <w:t xml:space="preserve">If you are a relevant professional and a girl discloses to you that she has had FGM (whether she uses the term ‘female genital mutilation’ or any other term or description, e.g. ‘cut’) then the duty applies. </w:t>
      </w:r>
    </w:p>
    <w:p w14:paraId="3762F59A" w14:textId="77777777" w:rsidR="00056857" w:rsidRDefault="00056857" w:rsidP="00056857"/>
    <w:p w14:paraId="51A9BCFC" w14:textId="39B59DCA" w:rsidR="00056857" w:rsidRDefault="00056857" w:rsidP="00056857">
      <w:r>
        <w:t xml:space="preserve">The duty applies to cases directly disclosed by the victim; if a parent, guardian, sibling or other individual discloses that a girl under 18 has had FGM, the duty does not apply and a report to the police is not mandatory. </w:t>
      </w:r>
    </w:p>
    <w:p w14:paraId="557E37CC" w14:textId="77777777" w:rsidR="00736786" w:rsidRDefault="00736786" w:rsidP="00056857"/>
    <w:p w14:paraId="109AE2CF" w14:textId="77777777" w:rsidR="00736786" w:rsidRPr="00736786" w:rsidRDefault="00736786" w:rsidP="00736786">
      <w:pPr>
        <w:rPr>
          <w:rFonts w:ascii="Times" w:eastAsia="Times New Roman" w:hAnsi="Times" w:cs="Times New Roman"/>
          <w:sz w:val="20"/>
          <w:szCs w:val="20"/>
        </w:rPr>
      </w:pPr>
      <w:r w:rsidRPr="00736786">
        <w:rPr>
          <w:rFonts w:ascii="Times" w:eastAsia="Times New Roman" w:hAnsi="Times" w:cs="Times New Roman"/>
          <w:sz w:val="20"/>
          <w:szCs w:val="20"/>
        </w:rPr>
        <w:t>The duty does not apply in relation to at risk or suspected cases or in cases where the woman is over 18.</w:t>
      </w:r>
    </w:p>
    <w:p w14:paraId="3C857A50" w14:textId="77777777" w:rsidR="00736786" w:rsidRDefault="00736786" w:rsidP="00056857"/>
    <w:p w14:paraId="74A37961" w14:textId="77777777" w:rsidR="009514A6" w:rsidRDefault="009514A6" w:rsidP="00736786"/>
    <w:p w14:paraId="3E7467F6" w14:textId="77777777" w:rsidR="009514A6" w:rsidRDefault="009514A6" w:rsidP="00736786"/>
    <w:p w14:paraId="12C52D99" w14:textId="77777777" w:rsidR="009514A6" w:rsidRDefault="009514A6" w:rsidP="00736786"/>
    <w:p w14:paraId="31730945" w14:textId="77777777" w:rsidR="009514A6" w:rsidRDefault="009514A6" w:rsidP="00736786"/>
    <w:p w14:paraId="253768DF" w14:textId="77777777" w:rsidR="009514A6" w:rsidRDefault="009514A6" w:rsidP="00736786"/>
    <w:p w14:paraId="59BEED74" w14:textId="77777777" w:rsidR="009514A6" w:rsidRDefault="009514A6" w:rsidP="00736786"/>
    <w:p w14:paraId="0CA86F0F" w14:textId="77777777" w:rsidR="009514A6" w:rsidRDefault="009514A6" w:rsidP="00736786"/>
    <w:p w14:paraId="34B945DA" w14:textId="77777777" w:rsidR="009514A6" w:rsidRDefault="009514A6" w:rsidP="00736786"/>
    <w:p w14:paraId="42B986E6" w14:textId="77777777" w:rsidR="009514A6" w:rsidRDefault="009514A6" w:rsidP="00736786"/>
    <w:p w14:paraId="62790310" w14:textId="77777777" w:rsidR="009514A6" w:rsidRDefault="009514A6" w:rsidP="00736786"/>
    <w:p w14:paraId="57777106" w14:textId="77777777" w:rsidR="009514A6" w:rsidRDefault="009514A6" w:rsidP="00736786"/>
    <w:p w14:paraId="1C37E8D2" w14:textId="77777777" w:rsidR="009514A6" w:rsidRDefault="009514A6" w:rsidP="00736786"/>
    <w:p w14:paraId="27EB7A83" w14:textId="77777777" w:rsidR="009514A6" w:rsidRDefault="009514A6" w:rsidP="00736786"/>
    <w:p w14:paraId="0FC7AC3D" w14:textId="77777777" w:rsidR="009514A6" w:rsidRDefault="009514A6" w:rsidP="00736786"/>
    <w:p w14:paraId="7A275FEC" w14:textId="77777777" w:rsidR="009514A6" w:rsidRDefault="009514A6" w:rsidP="00736786"/>
    <w:p w14:paraId="5397D0AD" w14:textId="77777777" w:rsidR="009514A6" w:rsidRDefault="009514A6" w:rsidP="00736786"/>
    <w:p w14:paraId="022D6514" w14:textId="77777777" w:rsidR="009514A6" w:rsidRDefault="009514A6" w:rsidP="00736786"/>
    <w:p w14:paraId="228B56C8" w14:textId="77777777" w:rsidR="009514A6" w:rsidRDefault="009514A6" w:rsidP="00736786"/>
    <w:p w14:paraId="568CF812" w14:textId="77777777" w:rsidR="009514A6" w:rsidRDefault="009514A6" w:rsidP="00736786"/>
    <w:p w14:paraId="7915AAF8" w14:textId="77777777" w:rsidR="009514A6" w:rsidRDefault="009514A6" w:rsidP="00736786"/>
    <w:p w14:paraId="4F4CE387" w14:textId="77777777" w:rsidR="009514A6" w:rsidRDefault="009514A6" w:rsidP="00736786"/>
    <w:p w14:paraId="53C1A090" w14:textId="77777777" w:rsidR="009514A6" w:rsidRDefault="009514A6" w:rsidP="00736786"/>
    <w:p w14:paraId="46398B14" w14:textId="77777777" w:rsidR="009514A6" w:rsidRDefault="009514A6" w:rsidP="00736786"/>
    <w:p w14:paraId="28996525" w14:textId="77777777" w:rsidR="009514A6" w:rsidRDefault="009514A6" w:rsidP="00736786"/>
    <w:p w14:paraId="45B9A05E" w14:textId="0B05292E" w:rsidR="009514A6" w:rsidRPr="004D49F6" w:rsidRDefault="009514A6" w:rsidP="00181817"/>
    <w:sectPr w:rsidR="009514A6" w:rsidRPr="004D49F6" w:rsidSect="0097235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547"/>
    <w:multiLevelType w:val="hybridMultilevel"/>
    <w:tmpl w:val="8C2CD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F07EC"/>
    <w:multiLevelType w:val="hybridMultilevel"/>
    <w:tmpl w:val="776A8E22"/>
    <w:lvl w:ilvl="0" w:tplc="BD4EF3F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7486"/>
    <w:multiLevelType w:val="multilevel"/>
    <w:tmpl w:val="01D2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B4E4A"/>
    <w:multiLevelType w:val="multilevel"/>
    <w:tmpl w:val="8424C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F6"/>
    <w:rsid w:val="00056857"/>
    <w:rsid w:val="000F5896"/>
    <w:rsid w:val="00181817"/>
    <w:rsid w:val="0018294D"/>
    <w:rsid w:val="001C612E"/>
    <w:rsid w:val="001D3C9C"/>
    <w:rsid w:val="00321A11"/>
    <w:rsid w:val="004D49F6"/>
    <w:rsid w:val="005E7AB0"/>
    <w:rsid w:val="00667E81"/>
    <w:rsid w:val="006B1E1B"/>
    <w:rsid w:val="00736786"/>
    <w:rsid w:val="00751109"/>
    <w:rsid w:val="00851E32"/>
    <w:rsid w:val="009514A6"/>
    <w:rsid w:val="00972353"/>
    <w:rsid w:val="00A4586E"/>
    <w:rsid w:val="00A5025A"/>
    <w:rsid w:val="00BE7E63"/>
    <w:rsid w:val="00C4363A"/>
    <w:rsid w:val="00CB6496"/>
    <w:rsid w:val="00D15E53"/>
    <w:rsid w:val="00D5662D"/>
    <w:rsid w:val="00E11E52"/>
    <w:rsid w:val="00E44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172A0"/>
  <w14:defaultImageDpi w14:val="300"/>
  <w15:docId w15:val="{1A97FA2D-AA2F-48F6-9D91-1A93216C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9F6"/>
    <w:pPr>
      <w:ind w:left="720"/>
      <w:contextualSpacing/>
    </w:pPr>
  </w:style>
  <w:style w:type="character" w:styleId="Strong">
    <w:name w:val="Strong"/>
    <w:basedOn w:val="DefaultParagraphFont"/>
    <w:uiPriority w:val="22"/>
    <w:qFormat/>
    <w:rsid w:val="006B1E1B"/>
    <w:rPr>
      <w:b/>
      <w:bCs/>
    </w:rPr>
  </w:style>
  <w:style w:type="character" w:customStyle="1" w:styleId="apple-converted-space">
    <w:name w:val="apple-converted-space"/>
    <w:basedOn w:val="DefaultParagraphFont"/>
    <w:rsid w:val="006B1E1B"/>
  </w:style>
  <w:style w:type="paragraph" w:styleId="BalloonText">
    <w:name w:val="Balloon Text"/>
    <w:basedOn w:val="Normal"/>
    <w:link w:val="BalloonTextChar"/>
    <w:uiPriority w:val="99"/>
    <w:semiHidden/>
    <w:unhideWhenUsed/>
    <w:rsid w:val="00C436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63A"/>
    <w:rPr>
      <w:rFonts w:ascii="Lucida Grande" w:hAnsi="Lucida Grande" w:cs="Lucida Grande"/>
      <w:sz w:val="18"/>
      <w:szCs w:val="18"/>
    </w:rPr>
  </w:style>
  <w:style w:type="paragraph" w:styleId="NormalWeb">
    <w:name w:val="Normal (Web)"/>
    <w:basedOn w:val="Normal"/>
    <w:uiPriority w:val="99"/>
    <w:semiHidden/>
    <w:unhideWhenUsed/>
    <w:rsid w:val="00667E8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F5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5205">
      <w:bodyDiv w:val="1"/>
      <w:marLeft w:val="0"/>
      <w:marRight w:val="0"/>
      <w:marTop w:val="0"/>
      <w:marBottom w:val="0"/>
      <w:divBdr>
        <w:top w:val="none" w:sz="0" w:space="0" w:color="auto"/>
        <w:left w:val="none" w:sz="0" w:space="0" w:color="auto"/>
        <w:bottom w:val="none" w:sz="0" w:space="0" w:color="auto"/>
        <w:right w:val="none" w:sz="0" w:space="0" w:color="auto"/>
      </w:divBdr>
    </w:div>
    <w:div w:id="646787107">
      <w:bodyDiv w:val="1"/>
      <w:marLeft w:val="0"/>
      <w:marRight w:val="0"/>
      <w:marTop w:val="0"/>
      <w:marBottom w:val="0"/>
      <w:divBdr>
        <w:top w:val="none" w:sz="0" w:space="0" w:color="auto"/>
        <w:left w:val="none" w:sz="0" w:space="0" w:color="auto"/>
        <w:bottom w:val="none" w:sz="0" w:space="0" w:color="auto"/>
        <w:right w:val="none" w:sz="0" w:space="0" w:color="auto"/>
      </w:divBdr>
    </w:div>
    <w:div w:id="667294647">
      <w:bodyDiv w:val="1"/>
      <w:marLeft w:val="0"/>
      <w:marRight w:val="0"/>
      <w:marTop w:val="0"/>
      <w:marBottom w:val="0"/>
      <w:divBdr>
        <w:top w:val="none" w:sz="0" w:space="0" w:color="auto"/>
        <w:left w:val="none" w:sz="0" w:space="0" w:color="auto"/>
        <w:bottom w:val="none" w:sz="0" w:space="0" w:color="auto"/>
        <w:right w:val="none" w:sz="0" w:space="0" w:color="auto"/>
      </w:divBdr>
      <w:divsChild>
        <w:div w:id="1503619133">
          <w:marLeft w:val="0"/>
          <w:marRight w:val="0"/>
          <w:marTop w:val="0"/>
          <w:marBottom w:val="0"/>
          <w:divBdr>
            <w:top w:val="none" w:sz="0" w:space="0" w:color="auto"/>
            <w:left w:val="none" w:sz="0" w:space="0" w:color="auto"/>
            <w:bottom w:val="none" w:sz="0" w:space="0" w:color="auto"/>
            <w:right w:val="none" w:sz="0" w:space="0" w:color="auto"/>
          </w:divBdr>
          <w:divsChild>
            <w:div w:id="1990477681">
              <w:marLeft w:val="0"/>
              <w:marRight w:val="0"/>
              <w:marTop w:val="0"/>
              <w:marBottom w:val="0"/>
              <w:divBdr>
                <w:top w:val="none" w:sz="0" w:space="0" w:color="auto"/>
                <w:left w:val="none" w:sz="0" w:space="0" w:color="auto"/>
                <w:bottom w:val="none" w:sz="0" w:space="0" w:color="auto"/>
                <w:right w:val="none" w:sz="0" w:space="0" w:color="auto"/>
              </w:divBdr>
              <w:divsChild>
                <w:div w:id="504514134">
                  <w:marLeft w:val="0"/>
                  <w:marRight w:val="0"/>
                  <w:marTop w:val="0"/>
                  <w:marBottom w:val="0"/>
                  <w:divBdr>
                    <w:top w:val="none" w:sz="0" w:space="0" w:color="auto"/>
                    <w:left w:val="none" w:sz="0" w:space="0" w:color="auto"/>
                    <w:bottom w:val="none" w:sz="0" w:space="0" w:color="auto"/>
                    <w:right w:val="none" w:sz="0" w:space="0" w:color="auto"/>
                  </w:divBdr>
                  <w:divsChild>
                    <w:div w:id="12266733">
                      <w:marLeft w:val="-75"/>
                      <w:marRight w:val="-75"/>
                      <w:marTop w:val="0"/>
                      <w:marBottom w:val="0"/>
                      <w:divBdr>
                        <w:top w:val="none" w:sz="0" w:space="0" w:color="auto"/>
                        <w:left w:val="none" w:sz="0" w:space="0" w:color="auto"/>
                        <w:bottom w:val="none" w:sz="0" w:space="0" w:color="auto"/>
                        <w:right w:val="none" w:sz="0" w:space="0" w:color="auto"/>
                      </w:divBdr>
                      <w:divsChild>
                        <w:div w:id="7139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83159">
          <w:marLeft w:val="0"/>
          <w:marRight w:val="0"/>
          <w:marTop w:val="0"/>
          <w:marBottom w:val="0"/>
          <w:divBdr>
            <w:top w:val="none" w:sz="0" w:space="0" w:color="auto"/>
            <w:left w:val="none" w:sz="0" w:space="0" w:color="auto"/>
            <w:bottom w:val="none" w:sz="0" w:space="0" w:color="auto"/>
            <w:right w:val="none" w:sz="0" w:space="0" w:color="auto"/>
          </w:divBdr>
          <w:divsChild>
            <w:div w:id="361781680">
              <w:marLeft w:val="0"/>
              <w:marRight w:val="0"/>
              <w:marTop w:val="0"/>
              <w:marBottom w:val="0"/>
              <w:divBdr>
                <w:top w:val="none" w:sz="0" w:space="0" w:color="auto"/>
                <w:left w:val="none" w:sz="0" w:space="0" w:color="auto"/>
                <w:bottom w:val="none" w:sz="0" w:space="0" w:color="auto"/>
                <w:right w:val="none" w:sz="0" w:space="0" w:color="auto"/>
              </w:divBdr>
              <w:divsChild>
                <w:div w:id="1734353212">
                  <w:marLeft w:val="0"/>
                  <w:marRight w:val="0"/>
                  <w:marTop w:val="0"/>
                  <w:marBottom w:val="0"/>
                  <w:divBdr>
                    <w:top w:val="none" w:sz="0" w:space="0" w:color="auto"/>
                    <w:left w:val="none" w:sz="0" w:space="0" w:color="auto"/>
                    <w:bottom w:val="none" w:sz="0" w:space="0" w:color="auto"/>
                    <w:right w:val="none" w:sz="0" w:space="0" w:color="auto"/>
                  </w:divBdr>
                  <w:divsChild>
                    <w:div w:id="461046426">
                      <w:marLeft w:val="-75"/>
                      <w:marRight w:val="-75"/>
                      <w:marTop w:val="0"/>
                      <w:marBottom w:val="0"/>
                      <w:divBdr>
                        <w:top w:val="none" w:sz="0" w:space="0" w:color="auto"/>
                        <w:left w:val="none" w:sz="0" w:space="0" w:color="auto"/>
                        <w:bottom w:val="none" w:sz="0" w:space="0" w:color="auto"/>
                        <w:right w:val="none" w:sz="0" w:space="0" w:color="auto"/>
                      </w:divBdr>
                      <w:divsChild>
                        <w:div w:id="119343993">
                          <w:marLeft w:val="0"/>
                          <w:marRight w:val="0"/>
                          <w:marTop w:val="0"/>
                          <w:marBottom w:val="0"/>
                          <w:divBdr>
                            <w:top w:val="none" w:sz="0" w:space="0" w:color="auto"/>
                            <w:left w:val="none" w:sz="0" w:space="0" w:color="auto"/>
                            <w:bottom w:val="none" w:sz="0" w:space="0" w:color="auto"/>
                            <w:right w:val="none" w:sz="0" w:space="0" w:color="auto"/>
                          </w:divBdr>
                        </w:div>
                        <w:div w:id="9635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955299">
      <w:bodyDiv w:val="1"/>
      <w:marLeft w:val="0"/>
      <w:marRight w:val="0"/>
      <w:marTop w:val="0"/>
      <w:marBottom w:val="0"/>
      <w:divBdr>
        <w:top w:val="none" w:sz="0" w:space="0" w:color="auto"/>
        <w:left w:val="none" w:sz="0" w:space="0" w:color="auto"/>
        <w:bottom w:val="none" w:sz="0" w:space="0" w:color="auto"/>
        <w:right w:val="none" w:sz="0" w:space="0" w:color="auto"/>
      </w:divBdr>
    </w:div>
    <w:div w:id="963925898">
      <w:bodyDiv w:val="1"/>
      <w:marLeft w:val="0"/>
      <w:marRight w:val="0"/>
      <w:marTop w:val="0"/>
      <w:marBottom w:val="0"/>
      <w:divBdr>
        <w:top w:val="none" w:sz="0" w:space="0" w:color="auto"/>
        <w:left w:val="none" w:sz="0" w:space="0" w:color="auto"/>
        <w:bottom w:val="none" w:sz="0" w:space="0" w:color="auto"/>
        <w:right w:val="none" w:sz="0" w:space="0" w:color="auto"/>
      </w:divBdr>
    </w:div>
    <w:div w:id="1207373737">
      <w:bodyDiv w:val="1"/>
      <w:marLeft w:val="0"/>
      <w:marRight w:val="0"/>
      <w:marTop w:val="0"/>
      <w:marBottom w:val="0"/>
      <w:divBdr>
        <w:top w:val="none" w:sz="0" w:space="0" w:color="auto"/>
        <w:left w:val="none" w:sz="0" w:space="0" w:color="auto"/>
        <w:bottom w:val="none" w:sz="0" w:space="0" w:color="auto"/>
        <w:right w:val="none" w:sz="0" w:space="0" w:color="auto"/>
      </w:divBdr>
    </w:div>
    <w:div w:id="1495291814">
      <w:bodyDiv w:val="1"/>
      <w:marLeft w:val="0"/>
      <w:marRight w:val="0"/>
      <w:marTop w:val="0"/>
      <w:marBottom w:val="0"/>
      <w:divBdr>
        <w:top w:val="none" w:sz="0" w:space="0" w:color="auto"/>
        <w:left w:val="none" w:sz="0" w:space="0" w:color="auto"/>
        <w:bottom w:val="none" w:sz="0" w:space="0" w:color="auto"/>
        <w:right w:val="none" w:sz="0" w:space="0" w:color="auto"/>
      </w:divBdr>
    </w:div>
    <w:div w:id="1524249466">
      <w:bodyDiv w:val="1"/>
      <w:marLeft w:val="0"/>
      <w:marRight w:val="0"/>
      <w:marTop w:val="0"/>
      <w:marBottom w:val="0"/>
      <w:divBdr>
        <w:top w:val="none" w:sz="0" w:space="0" w:color="auto"/>
        <w:left w:val="none" w:sz="0" w:space="0" w:color="auto"/>
        <w:bottom w:val="none" w:sz="0" w:space="0" w:color="auto"/>
        <w:right w:val="none" w:sz="0" w:space="0" w:color="auto"/>
      </w:divBdr>
    </w:div>
    <w:div w:id="1779569953">
      <w:bodyDiv w:val="1"/>
      <w:marLeft w:val="0"/>
      <w:marRight w:val="0"/>
      <w:marTop w:val="0"/>
      <w:marBottom w:val="0"/>
      <w:divBdr>
        <w:top w:val="none" w:sz="0" w:space="0" w:color="auto"/>
        <w:left w:val="none" w:sz="0" w:space="0" w:color="auto"/>
        <w:bottom w:val="none" w:sz="0" w:space="0" w:color="auto"/>
        <w:right w:val="none" w:sz="0" w:space="0" w:color="auto"/>
      </w:divBdr>
    </w:div>
    <w:div w:id="1935434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Dhanjal</dc:creator>
  <cp:lastModifiedBy>Dimple Shah</cp:lastModifiedBy>
  <cp:revision>2</cp:revision>
  <cp:lastPrinted>2016-09-17T14:09:00Z</cp:lastPrinted>
  <dcterms:created xsi:type="dcterms:W3CDTF">2016-09-21T19:15:00Z</dcterms:created>
  <dcterms:modified xsi:type="dcterms:W3CDTF">2016-09-21T19:15:00Z</dcterms:modified>
</cp:coreProperties>
</file>